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1BAF7FEC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D272A8">
        <w:rPr>
          <w:sz w:val="28"/>
          <w:szCs w:val="28"/>
        </w:rPr>
        <w:t>5</w:t>
      </w:r>
      <w:r w:rsidR="00E71432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56B23E85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E71432">
        <w:rPr>
          <w:b/>
          <w:bCs/>
          <w:sz w:val="28"/>
          <w:szCs w:val="28"/>
        </w:rPr>
        <w:t>Петрова Александра Николаевича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A6FF7">
        <w:rPr>
          <w:b/>
          <w:bCs/>
          <w:sz w:val="28"/>
          <w:szCs w:val="28"/>
        </w:rPr>
        <w:t>го</w:t>
      </w:r>
    </w:p>
    <w:p w14:paraId="79B91C01" w14:textId="113E923E" w:rsidR="006434F2" w:rsidRPr="002A77FF" w:rsidRDefault="001A3056" w:rsidP="004B66B3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Московским областным отделением Политической партии «КОММУНИСТИЧЕСКАЯ ПАРТИЯ РОССИЙСКОЙ ФЕДЕРАЦИИ» </w:t>
      </w:r>
      <w:r w:rsidR="006434F2"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6434F2"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E71432">
        <w:rPr>
          <w:b/>
          <w:bCs/>
          <w:sz w:val="28"/>
          <w:szCs w:val="28"/>
        </w:rPr>
        <w:t>5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6434F2"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62D272DD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E71432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</w:t>
      </w:r>
      <w:r w:rsidR="00E71432">
        <w:rPr>
          <w:sz w:val="28"/>
          <w:szCs w:val="28"/>
        </w:rPr>
        <w:t>Петрова Александра Николаевича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7AF063BE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E71432">
        <w:rPr>
          <w:sz w:val="28"/>
          <w:szCs w:val="28"/>
        </w:rPr>
        <w:t>5</w:t>
      </w:r>
      <w:r w:rsidR="002A03EF">
        <w:rPr>
          <w:sz w:val="28"/>
          <w:szCs w:val="28"/>
        </w:rPr>
        <w:t xml:space="preserve"> </w:t>
      </w:r>
      <w:r w:rsidR="00E71432">
        <w:rPr>
          <w:sz w:val="28"/>
          <w:szCs w:val="28"/>
        </w:rPr>
        <w:t>Петрова Александра Николаевича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A6FF7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t>Московск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областн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отделение Политической партии «КОММУНИСТИЧЕСКАЯ ПАРТИЯ РОССИЙСКОЙ ФЕДЕРАЦИИ»</w:t>
      </w:r>
      <w:r w:rsidR="001A3056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1A3056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60C22CD1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постановления 49-ой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3FDF0EED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432EF6">
        <w:rPr>
          <w:sz w:val="28"/>
          <w:szCs w:val="28"/>
        </w:rPr>
        <w:t>Петрова Александра Николаевича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432EF6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F07A6B">
        <w:rPr>
          <w:sz w:val="28"/>
          <w:szCs w:val="28"/>
        </w:rPr>
        <w:t>83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E05CD1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</w:t>
      </w:r>
      <w:r w:rsidR="00F07A6B">
        <w:rPr>
          <w:sz w:val="28"/>
          <w:szCs w:val="28"/>
        </w:rPr>
        <w:t>поселок 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F07A6B">
        <w:rPr>
          <w:sz w:val="28"/>
          <w:szCs w:val="28"/>
        </w:rPr>
        <w:t>работающего: ООО «ИНТЕРНЕТРЕШЕНИЯ»; оператор склада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lastRenderedPageBreak/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t>Московск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областн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отделение Политической партии «КОММУНИСТИЧЕСКАЯ ПАРТИЯ РОССИЙСКОЙ ФЕДЕРАЦИИ»</w:t>
      </w:r>
    </w:p>
    <w:p w14:paraId="20547CA5" w14:textId="15989CE9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1A3056">
        <w:rPr>
          <w:sz w:val="28"/>
          <w:szCs w:val="28"/>
        </w:rPr>
        <w:t>постановление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1A3056">
        <w:rPr>
          <w:sz w:val="28"/>
          <w:szCs w:val="28"/>
        </w:rPr>
        <w:t>6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К-49-6/17 </w:t>
      </w:r>
      <w:r w:rsidR="00F75CAB">
        <w:rPr>
          <w:sz w:val="28"/>
          <w:szCs w:val="28"/>
        </w:rPr>
        <w:t xml:space="preserve">на </w:t>
      </w:r>
      <w:r w:rsidR="00035D5D">
        <w:rPr>
          <w:sz w:val="28"/>
          <w:szCs w:val="28"/>
        </w:rPr>
        <w:t>2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1B0B3D98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B12A0F">
        <w:rPr>
          <w:sz w:val="28"/>
          <w:szCs w:val="28"/>
        </w:rPr>
        <w:t>9</w:t>
      </w:r>
      <w:r w:rsidRPr="00980478">
        <w:rPr>
          <w:sz w:val="28"/>
          <w:szCs w:val="28"/>
        </w:rPr>
        <w:t xml:space="preserve"> час. </w:t>
      </w:r>
      <w:r w:rsidR="00AF0543">
        <w:rPr>
          <w:sz w:val="28"/>
          <w:szCs w:val="28"/>
        </w:rPr>
        <w:t>10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72B45C2D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F07A6B">
        <w:rPr>
          <w:sz w:val="28"/>
          <w:szCs w:val="28"/>
        </w:rPr>
        <w:t>Петрову Александру Николаевичу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F07A6B">
        <w:rPr>
          <w:sz w:val="28"/>
          <w:szCs w:val="28"/>
        </w:rPr>
        <w:t>5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1A3056"/>
    <w:rsid w:val="002A03EF"/>
    <w:rsid w:val="002A2DCD"/>
    <w:rsid w:val="002A77FF"/>
    <w:rsid w:val="002C67D1"/>
    <w:rsid w:val="003A6FF7"/>
    <w:rsid w:val="003E4C42"/>
    <w:rsid w:val="00432EF6"/>
    <w:rsid w:val="004B1706"/>
    <w:rsid w:val="004B66B3"/>
    <w:rsid w:val="0059573A"/>
    <w:rsid w:val="005D2E95"/>
    <w:rsid w:val="005E5FFE"/>
    <w:rsid w:val="006434F2"/>
    <w:rsid w:val="006B4D63"/>
    <w:rsid w:val="006E6B0C"/>
    <w:rsid w:val="00734895"/>
    <w:rsid w:val="0081242C"/>
    <w:rsid w:val="009A6B5D"/>
    <w:rsid w:val="00A114EA"/>
    <w:rsid w:val="00A3307A"/>
    <w:rsid w:val="00AF0543"/>
    <w:rsid w:val="00AF3A59"/>
    <w:rsid w:val="00B12A0F"/>
    <w:rsid w:val="00B15C36"/>
    <w:rsid w:val="00B6042C"/>
    <w:rsid w:val="00B73C23"/>
    <w:rsid w:val="00B91082"/>
    <w:rsid w:val="00BD2621"/>
    <w:rsid w:val="00BE3925"/>
    <w:rsid w:val="00C52CC2"/>
    <w:rsid w:val="00CC30A3"/>
    <w:rsid w:val="00CE1065"/>
    <w:rsid w:val="00CE7AC0"/>
    <w:rsid w:val="00D02DD1"/>
    <w:rsid w:val="00D272A8"/>
    <w:rsid w:val="00DE5EBA"/>
    <w:rsid w:val="00E05CD1"/>
    <w:rsid w:val="00E71432"/>
    <w:rsid w:val="00E85B08"/>
    <w:rsid w:val="00EC7654"/>
    <w:rsid w:val="00F07A6B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50</cp:revision>
  <cp:lastPrinted>2024-08-01T11:18:00Z</cp:lastPrinted>
  <dcterms:created xsi:type="dcterms:W3CDTF">2024-07-09T11:44:00Z</dcterms:created>
  <dcterms:modified xsi:type="dcterms:W3CDTF">2024-08-01T11:18:00Z</dcterms:modified>
</cp:coreProperties>
</file>